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5" w:rsidRPr="00A242C5" w:rsidRDefault="00E12A4D" w:rsidP="00E12A4D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44"/>
          <w:szCs w:val="44"/>
        </w:rPr>
      </w:pPr>
      <w:bookmarkStart w:id="0" w:name="_GoBack"/>
      <w:r w:rsidRPr="00A242C5">
        <w:rPr>
          <w:rFonts w:ascii="Arial" w:hAnsi="Arial" w:cs="Arial"/>
          <w:b w:val="0"/>
          <w:bCs w:val="0"/>
          <w:color w:val="FF0000"/>
          <w:sz w:val="44"/>
          <w:szCs w:val="44"/>
        </w:rPr>
        <w:t>Правила безпечної поведінки у надзвичайних ситуаціях</w:t>
      </w:r>
      <w:r w:rsidR="00A242C5" w:rsidRPr="00A242C5">
        <w:rPr>
          <w:rFonts w:ascii="Arial" w:hAnsi="Arial" w:cs="Arial"/>
          <w:b w:val="0"/>
          <w:bCs w:val="0"/>
          <w:color w:val="FF0000"/>
          <w:sz w:val="44"/>
          <w:szCs w:val="44"/>
        </w:rPr>
        <w:t xml:space="preserve"> </w:t>
      </w:r>
    </w:p>
    <w:p w:rsidR="00E12A4D" w:rsidRPr="00A242C5" w:rsidRDefault="00A242C5" w:rsidP="00E12A4D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44"/>
          <w:szCs w:val="44"/>
        </w:rPr>
      </w:pPr>
      <w:r w:rsidRPr="00A242C5">
        <w:rPr>
          <w:rFonts w:ascii="Arial" w:hAnsi="Arial" w:cs="Arial"/>
          <w:b w:val="0"/>
          <w:bCs w:val="0"/>
          <w:color w:val="FF0000"/>
          <w:sz w:val="44"/>
          <w:szCs w:val="44"/>
        </w:rPr>
        <w:t>в умовах воєнного стану</w:t>
      </w:r>
    </w:p>
    <w:bookmarkEnd w:id="0"/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uk-UA"/>
        </w:rPr>
        <mc:AlternateContent>
          <mc:Choice Requires="wps">
            <w:drawing>
              <wp:inline distT="0" distB="0" distL="0" distR="0" wp14:anchorId="7C62CC91" wp14:editId="754EC3D8">
                <wp:extent cx="307340" cy="307340"/>
                <wp:effectExtent l="0" t="0" r="0" b="0"/>
                <wp:docPr id="1" name="Прямоугольник 1" descr="/Files/images/bjd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/Files/images/bjd/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sW7gIAAOgFAAAOAAAAZHJzL2Uyb0RvYy54bWysVN1u0zAUvkfiHSzfZ0na9CfR0mnrD0Ia&#10;MGnwAG7iNB6JHWyv6UBISNwi8Qg8BDeInz1D+kYcO23XbjcIyEVi+5x853znfD7HJ6uyQEsqFRM8&#10;xv6RhxHliUgZX8T41cuZM8RIacJTUghOY3xDFT4ZPX50XFcR7YhcFCmVCEC4iuoqxrnWVeS6Kslp&#10;SdSRqCgHYyZkSTRs5cJNJakBvSzcjuf13VrItJIioUrB6aQ14pHFzzKa6BdZpqhGRYwhN23f0r7n&#10;5u2Ojkm0kKTKWbJJg/xFFiVhHILuoCZEE3Qt2QOokiVSKJHpo0SUrsgyllDLAdj43j02lzmpqOUC&#10;xVHVrkzq/8Emz5cXErEUeocRJyW0qPmy/rD+3Pxsbtcfm6/NbfNj/an51XxrviPwSalKoH7ujBVU&#10;uawkC/jMr1K3e3RVLUw960pFAHtZXUhTEVWdi+S1QlyMc8IX9FRV0JU23vZISlHnlKRAzDcQ7gGG&#10;2ShAQ/P6mUghQ3Ktha32KpOliQF1RCvb1JtdU+lKowQOu96gG0DrEzBt1iYCibY/V1LpJ1SUyCxi&#10;LCE7C06W50q3rlsXE4sLoF7AOYkKfnAAmO0JhIZfjc0kYWXwLvTC6XA6DJyg0586gTeZOKezceD0&#10;Z/6gN+lOxuOJ/97E9YMoZ2lKuQmzlaQf/FnLN5ejFdNOlEoULDVwJiUlF/NxIdGSwJWY2ceWHCx3&#10;bu5hGrZewOUeJb8TeGed0Jn1hwMnmAU9Jxx4Q8fzw7Ow7wVhMJkdUjpnnP47JVTHOOx1erZLe0nf&#10;4+bZ5yE3EpVMw9ApWBnj4c6JREaBU57a1mrCina9VwqT/l0poN3bRlu9Gom26p+L9AbkKgXICZQH&#10;4xEWuZBvMaph1MRYvbkmkmJUPOUg+dAPjEC13QS9QQc2ct8y37cQngBUjDVG7XKs23l2XUm2yCGS&#10;bwvDxSlck4xZCZsr1Ga1uVwwTiyTzegz82p/b73uBvToN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ML8bFu4CAADoBQ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1. У разі загрози ураження стрілецькою зброєю: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закрити штори або жалюзі (заклеїти вікна паперовими стрічками) для зниження ураження фрагментами скла;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вимкнути світло, закрити вікна та двері;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зайняти місце на підлозі в приміщенні, що не має вікон на вулицю (ванна кімната, передпокій);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інформувати різними засобами про небезпеку близьких чи знайомих.</w: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2. У разі загрози чи ведення бойових дій: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взяти документи, гроші і продукти, предмети першої необхідності, медичну аптечку;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відразу залишити житловий будинок, сховатися у підвалі або у найближчому сховищі;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попередити сусідів про небезпеку, допомогти людям похилого віку і дітям;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без крайньої необхідності не залишати безпечне місце перебування;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проявляти крайню обережність; не варто панікувати.</w: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3. Під час повітряної небезпеки: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відключити живлення, закрити воду і газ;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загасити (вимкнути) пристрої для опалення;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взяти документи, гроші і продукти, предмети першої необхідності, аптечку;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попередити про небезпеку сусідів і, у разі необхідності надати допомогу людям похилого віку та хворим;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4. Під час масових заворушень: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зберігати спокій і розсудливість;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під час знаходження на вулиці – залишити місце масового скупчення людей, уникати агресивно налаштованих людей;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не піддаватися на провокації;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надійно зачиняти двері. Не підходити до вікон і не виходити на балкон. Без крайньої необхідності не залишати приміщення.</w:t>
      </w:r>
    </w:p>
    <w:p w:rsid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5. Якщо Вас захопили у заручники</w: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 xml:space="preserve"> і Вашому життю є загроза: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постаратися запам’ятати вік, зріст, голос, манеру говорити, звички тощо злочинців, що може допомогти їх пошуку;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 першої нагоди постаратися сповістити про своє місцезнаходження рідним або міліції;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намагатися бути розсудливим, спокійним, миролюбним, не піддавати себе ризику;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не підсилювати агресивність злочинців своєю непокорою, сваркою або опором;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уникати будь-яких обговорень, зокрема політичних тем, зі злочинцями;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нічого не просити, їсти все, що дають;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якщо Ви тривалий час знаходитеся поряд зі злочинцями, постаратися встановити з ними контакт, визвати гуманні почуття;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lastRenderedPageBreak/>
        <w:t>–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 xml:space="preserve">– при застосуванні силами спеціального призначення </w:t>
      </w:r>
      <w:proofErr w:type="spellStart"/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сльозогінного</w:t>
      </w:r>
      <w:proofErr w:type="spellEnd"/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 xml:space="preserve"> газу, дихати через мокру тканину, швидко і часто блимаючи, викликаючи сльози;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під час штурму не брати до рук зброю терористів, щоб не постраждати від штурмуючих, які стріляють по озброєних людях;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E12A4D" w:rsidRPr="00E12A4D" w:rsidRDefault="00E12A4D" w:rsidP="00E12A4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E12A4D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t>6. При проведенні тимчасової евакуації цивільного населення з небезпечної зони: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взяти документи, гроші й продукти, необхідні речі, лікарські засоби;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за можливості, надати допомогу пенсіонерам, людям з обмеженими можливостями;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E12A4D" w:rsidRPr="00E12A4D" w:rsidRDefault="00E12A4D" w:rsidP="00E12A4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uk-UA"/>
        </w:rPr>
      </w:pPr>
      <w:r w:rsidRPr="00E12A4D">
        <w:rPr>
          <w:rFonts w:ascii="Arial" w:eastAsia="Times New Roman" w:hAnsi="Arial" w:cs="Arial"/>
          <w:color w:val="4B4B4B"/>
          <w:sz w:val="20"/>
          <w:szCs w:val="20"/>
          <w:lang w:eastAsia="uk-UA"/>
        </w:rPr>
        <w:t>– переміщатися за вказаною адресою. У разі необхідності – звернутися за допомогою до міліції та медичних працівників.</w:t>
      </w:r>
    </w:p>
    <w:p w:rsidR="0078715F" w:rsidRDefault="0078715F" w:rsidP="00E12A4D">
      <w:pPr>
        <w:spacing w:after="0" w:line="240" w:lineRule="auto"/>
      </w:pPr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F"/>
    <w:rsid w:val="0041020E"/>
    <w:rsid w:val="0078715F"/>
    <w:rsid w:val="00A242C5"/>
    <w:rsid w:val="00BB4F2F"/>
    <w:rsid w:val="00E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E12A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A4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2A4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1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E12A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A4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2A4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1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2750</Words>
  <Characters>1568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2023-05-24T07:21:00Z</dcterms:created>
  <dcterms:modified xsi:type="dcterms:W3CDTF">2023-05-24T07:26:00Z</dcterms:modified>
</cp:coreProperties>
</file>